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FD" w:rsidRDefault="00143738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Школьный образовательный туристский маршрут</w:t>
      </w:r>
    </w:p>
    <w:p w:rsidR="00C511FD" w:rsidRDefault="00143738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:rsidR="00C511FD" w:rsidRDefault="00C511FD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380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7481"/>
      </w:tblGrid>
      <w:tr w:rsidR="00C511FD" w:rsidTr="00143738">
        <w:trPr>
          <w:trHeight w:val="15"/>
          <w:jc w:val="center"/>
        </w:trPr>
        <w:tc>
          <w:tcPr>
            <w:tcW w:w="133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69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076E5B" w:rsidP="00076E5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История Тюменского государственного медицинского университета</w:t>
            </w:r>
            <w:bookmarkEnd w:id="0"/>
          </w:p>
        </w:tc>
      </w:tr>
      <w:tr w:rsidR="00C511FD" w:rsidTr="00143738">
        <w:trPr>
          <w:trHeight w:val="3030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Pr="006565A5" w:rsidRDefault="00143738">
            <w:pPr>
              <w:pStyle w:val="a6"/>
              <w:shd w:val="clear" w:color="auto" w:fill="FFFFFF"/>
              <w:spacing w:beforeAutospacing="0" w:afterAutospacing="0"/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Город Тюмень - </w:t>
            </w:r>
            <w:hyperlink r:id="rId7" w:tooltip="Административный центр" w:history="1">
              <w:r w:rsidRPr="006565A5">
                <w:rPr>
                  <w:rStyle w:val="a3"/>
                  <w:rFonts w:eastAsia="sans-serif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административный центр</w:t>
              </w:r>
            </w:hyperlink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8" w:tooltip="Тюменская область" w:history="1">
              <w:r w:rsidRPr="006565A5">
                <w:rPr>
                  <w:rStyle w:val="a3"/>
                  <w:rFonts w:eastAsia="sans-serif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Тюменской области</w:t>
              </w:r>
            </w:hyperlink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, расположен на реке</w:t>
            </w:r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9" w:tooltip="Тура (река)" w:history="1">
              <w:r w:rsidRPr="006565A5">
                <w:rPr>
                  <w:rStyle w:val="a3"/>
                  <w:rFonts w:eastAsia="sans-serif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Туре</w:t>
              </w:r>
            </w:hyperlink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</w:p>
          <w:p w:rsidR="00C511FD" w:rsidRPr="006565A5" w:rsidRDefault="00143738">
            <w:pPr>
              <w:pStyle w:val="a6"/>
              <w:shd w:val="clear" w:color="auto" w:fill="FFFFFF"/>
              <w:spacing w:beforeAutospacing="0" w:afterAutospacing="0"/>
              <w:rPr>
                <w:rFonts w:eastAsia="Helvetica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6565A5">
              <w:rPr>
                <w:rFonts w:eastAsia="Helvetica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Тюмень – один из крупных студенческих городов России</w:t>
            </w:r>
          </w:p>
          <w:p w:rsidR="00C511FD" w:rsidRPr="006565A5" w:rsidRDefault="00C511FD">
            <w:pPr>
              <w:pStyle w:val="a6"/>
              <w:shd w:val="clear" w:color="auto" w:fill="FFFFFF"/>
              <w:spacing w:beforeAutospacing="0" w:afterAutospacing="0"/>
              <w:rPr>
                <w:rFonts w:eastAsia="Helvetica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</w:p>
          <w:p w:rsidR="00C511FD" w:rsidRDefault="00143738" w:rsidP="00143738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  <w:r w:rsidRPr="006565A5">
              <w:rPr>
                <w:rFonts w:eastAsia="sans-serif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В город Тюмень можно доехать авто, железнодорожным и авиатранспортом</w:t>
            </w:r>
            <w:r>
              <w:rPr>
                <w:rFonts w:eastAsia="sans-serif"/>
                <w:color w:val="202122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</w:tr>
      <w:tr w:rsidR="00C511FD" w:rsidTr="00143738">
        <w:trPr>
          <w:trHeight w:val="20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Экскурсии для школьников:</w:t>
            </w: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7-11 класс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 год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 w:rsidP="0014373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#История#Традиции #Природа  #Родной край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#Наследие #Герои # Отечество  #Исследователи #Культура</w:t>
            </w:r>
            <w:r w:rsidRPr="0014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Pr="00143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C511FD" w:rsidRDefault="00C511FD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история, биология</w:t>
            </w:r>
          </w:p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профориентированность</w:t>
            </w: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программы туристско-краеведческ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076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естественно-научной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направленности.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  <w:p w:rsidR="00C511FD" w:rsidRDefault="00143738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Профориентирование</w:t>
            </w:r>
          </w:p>
        </w:tc>
      </w:tr>
      <w:tr w:rsidR="00C511FD" w:rsidTr="00143738">
        <w:trPr>
          <w:trHeight w:val="268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Доступность маршрута для обучающихся с ОВЗ и детей –инвалидов с нарушением слуха, речевого аппарата, ОДА</w:t>
            </w:r>
          </w:p>
        </w:tc>
      </w:tr>
      <w:tr w:rsidR="00C511FD" w:rsidTr="00143738">
        <w:trPr>
          <w:trHeight w:val="20"/>
          <w:jc w:val="center"/>
        </w:trPr>
        <w:tc>
          <w:tcPr>
            <w:tcW w:w="13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6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</w:tc>
      </w:tr>
      <w:tr w:rsidR="00C511FD" w:rsidTr="00143738">
        <w:trPr>
          <w:trHeight w:val="20"/>
          <w:jc w:val="center"/>
        </w:trPr>
        <w:tc>
          <w:tcPr>
            <w:tcW w:w="13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6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076E5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в Музее истории Тюменского ГМУ</w:t>
            </w:r>
            <w:r w:rsidR="001437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ункты, через которые проходит маршрут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 w:rsidP="00076E5B">
            <w:pPr>
              <w:pStyle w:val="4"/>
              <w:keepNext w:val="0"/>
              <w:numPr>
                <w:ilvl w:val="0"/>
                <w:numId w:val="2"/>
              </w:numPr>
              <w:shd w:val="clear" w:color="auto" w:fill="FCFCFC"/>
              <w:spacing w:before="0" w:after="75" w:line="312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76E5B">
              <w:rPr>
                <w:rFonts w:ascii="Times New Roman" w:hAnsi="Times New Roman" w:cs="Times New Roman"/>
                <w:b w:val="0"/>
                <w:bCs/>
                <w:color w:val="333333"/>
                <w:shd w:val="clear" w:color="auto" w:fill="FCFCFC"/>
              </w:rPr>
              <w:t xml:space="preserve">Музей истории </w:t>
            </w:r>
            <w:r w:rsidR="00076E5B" w:rsidRPr="00076E5B">
              <w:rPr>
                <w:rFonts w:ascii="Times New Roman" w:hAnsi="Times New Roman" w:cs="Times New Roman"/>
                <w:bCs/>
                <w:color w:val="333333"/>
                <w:shd w:val="clear" w:color="auto" w:fill="FCFCFC"/>
                <w:lang w:val="ru-RU"/>
              </w:rPr>
              <w:t>ГМУ</w:t>
            </w:r>
            <w:r w:rsidRPr="00076E5B">
              <w:rPr>
                <w:rFonts w:ascii="Times New Roman" w:hAnsi="Times New Roman" w:cs="Times New Roman"/>
                <w:b w:val="0"/>
                <w:bCs/>
                <w:color w:val="333333"/>
                <w:shd w:val="clear" w:color="auto" w:fill="FCFCFC"/>
                <w:lang w:val="ru-RU"/>
              </w:rPr>
              <w:t xml:space="preserve"> </w:t>
            </w:r>
            <w:r w:rsidRPr="00076E5B"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(ул. </w:t>
            </w:r>
            <w:r w:rsidR="00076E5B" w:rsidRPr="00076E5B">
              <w:rPr>
                <w:rFonts w:ascii="Times New Roman" w:hAnsi="Times New Roman" w:cs="Times New Roman"/>
                <w:bCs/>
                <w:lang w:val="ru-RU"/>
              </w:rPr>
              <w:t>Одесская, 54</w:t>
            </w:r>
            <w:r w:rsidRPr="00076E5B">
              <w:rPr>
                <w:rFonts w:ascii="Times New Roman" w:hAnsi="Times New Roman" w:cs="Times New Roman"/>
                <w:b w:val="0"/>
                <w:bCs/>
                <w:lang w:val="ru-RU"/>
              </w:rPr>
              <w:t>)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Цели: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профессиональное ориентирование школьников,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популяризация историко-культурного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, научного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наследия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11FD" w:rsidRDefault="00143738">
            <w:p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Задачи: </w:t>
            </w:r>
          </w:p>
          <w:p w:rsidR="00C511FD" w:rsidRDefault="00143738">
            <w:pPr>
              <w:numPr>
                <w:ilvl w:val="0"/>
                <w:numId w:val="3"/>
              </w:num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и расширение знаний и опыта, полученных учащимися на занятиях в рамках освоения школьных общеобразовательных программ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11FD" w:rsidRDefault="00143738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Создание условий для развития интеллектуальных и творческих способностей учащихся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, профориентированность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C511F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511FD" w:rsidTr="00143738">
        <w:trPr>
          <w:trHeight w:val="945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Карта маршрута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43738" w:rsidRPr="00143738" w:rsidRDefault="00076E5B" w:rsidP="00143738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076E5B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>
                  <wp:extent cx="4114362" cy="3748903"/>
                  <wp:effectExtent l="0" t="0" r="635" b="4445"/>
                  <wp:docPr id="1" name="Рисунок 1" descr="C:\Users\kolesovanv\Documents\Образовательные маршруты\наши маршруты\Маршруты деабрь 22\ВУЗы Тюмени_МедАкадемия\Карта Музей истории Тюменского ГМ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lesovanv\Documents\Образовательные маршруты\наши маршруты\Маршруты деабрь 22\ВУЗы Тюмени_МедАкадемия\Карта Музей истории Тюменского ГМ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087" cy="376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1FD" w:rsidRPr="00143738" w:rsidRDefault="00C511FD" w:rsidP="00143738">
            <w:pPr>
              <w:pStyle w:val="a9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C511FD" w:rsidTr="00143738">
        <w:trPr>
          <w:trHeight w:val="668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6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отдельном приложении</w:t>
            </w:r>
          </w:p>
        </w:tc>
      </w:tr>
      <w:tr w:rsidR="00C511FD" w:rsidTr="00143738">
        <w:trPr>
          <w:trHeight w:val="572"/>
          <w:jc w:val="center"/>
        </w:trPr>
        <w:tc>
          <w:tcPr>
            <w:tcW w:w="13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669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076E5B" w:rsidP="00076E5B">
            <w:pPr>
              <w:spacing w:line="312" w:lineRule="auto"/>
              <w:ind w:left="2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Музей истории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Тюменского ГМУ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076E5B">
              <w:rPr>
                <w:rFonts w:ascii="Times New Roman" w:hAnsi="Times New Roman" w:cs="Times New Roman"/>
                <w:bCs/>
                <w:lang w:val="ru-RU"/>
              </w:rPr>
              <w:t xml:space="preserve">(ул. </w:t>
            </w:r>
            <w:r w:rsidRPr="00076E5B">
              <w:rPr>
                <w:rFonts w:ascii="Times New Roman" w:hAnsi="Times New Roman" w:cs="Times New Roman"/>
                <w:b/>
                <w:bCs/>
                <w:lang w:val="ru-RU"/>
              </w:rPr>
              <w:t>Одесская, 54</w:t>
            </w:r>
            <w:r w:rsidRPr="00076E5B"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</w:tr>
      <w:tr w:rsidR="00C511FD" w:rsidTr="00143738">
        <w:trPr>
          <w:trHeight w:val="23"/>
          <w:jc w:val="center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143738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11FD" w:rsidRDefault="00076E5B" w:rsidP="00076E5B">
            <w:pPr>
              <w:spacing w:line="312" w:lineRule="auto"/>
              <w:rPr>
                <w:rFonts w:ascii="Times New Roman" w:hAnsi="Times New Roman"/>
                <w:b/>
                <w:lang w:val="ru-RU"/>
              </w:rPr>
            </w:pPr>
            <w:r w:rsidRPr="00076E5B">
              <w:rPr>
                <w:rFonts w:ascii="Times New Roman" w:hAnsi="Times New Roman"/>
                <w:b/>
                <w:lang w:val="ru-RU"/>
              </w:rPr>
              <w:t>https://vk.com/public198015713</w:t>
            </w:r>
          </w:p>
        </w:tc>
      </w:tr>
    </w:tbl>
    <w:p w:rsidR="00C511FD" w:rsidRDefault="00C511FD"/>
    <w:sectPr w:rsidR="00C5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C4" w:rsidRDefault="001E4BC4">
      <w:pPr>
        <w:spacing w:line="240" w:lineRule="auto"/>
      </w:pPr>
      <w:r>
        <w:separator/>
      </w:r>
    </w:p>
  </w:endnote>
  <w:endnote w:type="continuationSeparator" w:id="0">
    <w:p w:rsidR="001E4BC4" w:rsidRDefault="001E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C4" w:rsidRDefault="001E4BC4">
      <w:r>
        <w:separator/>
      </w:r>
    </w:p>
  </w:footnote>
  <w:footnote w:type="continuationSeparator" w:id="0">
    <w:p w:rsidR="001E4BC4" w:rsidRDefault="001E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Карта Тюмень Купеческая" style="width:974.25pt;height:443.25pt;visibility:visible;mso-wrap-style:square" o:bullet="t">
        <v:imagedata r:id="rId1" o:title="Карта Тюмень Купеческая"/>
      </v:shape>
    </w:pict>
  </w:numPicBullet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765C53"/>
    <w:multiLevelType w:val="hybridMultilevel"/>
    <w:tmpl w:val="6D4EBDB0"/>
    <w:lvl w:ilvl="0" w:tplc="783CF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D0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4B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84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8F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47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22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81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CB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A59B"/>
    <w:multiLevelType w:val="singleLevel"/>
    <w:tmpl w:val="4B5AA5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076E5B"/>
    <w:rsid w:val="00143738"/>
    <w:rsid w:val="001E4BC4"/>
    <w:rsid w:val="002337D0"/>
    <w:rsid w:val="004628DB"/>
    <w:rsid w:val="004758BD"/>
    <w:rsid w:val="00504173"/>
    <w:rsid w:val="005740A3"/>
    <w:rsid w:val="005F4D55"/>
    <w:rsid w:val="005F6599"/>
    <w:rsid w:val="006565A5"/>
    <w:rsid w:val="00783DDD"/>
    <w:rsid w:val="009B448A"/>
    <w:rsid w:val="00B448D3"/>
    <w:rsid w:val="00B831D7"/>
    <w:rsid w:val="00C511FD"/>
    <w:rsid w:val="00CF639C"/>
    <w:rsid w:val="00EA5DC4"/>
    <w:rsid w:val="1C9D1C70"/>
    <w:rsid w:val="315A0C46"/>
    <w:rsid w:val="48251F8B"/>
    <w:rsid w:val="4A782CED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560F1-931E-46F0-8978-FAE88013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unhideWhenUsed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E%D0%BC%D0%B5%D0%BD%D1%81%D0%BA%D0%B0%D1%8F_%D0%BE%D0%B1%D0%BB%D0%B0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3%D1%80%D0%B0_(%D1%80%D0%B5%D0%BA%D0%B0)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5</cp:revision>
  <dcterms:created xsi:type="dcterms:W3CDTF">2022-03-04T10:12:00Z</dcterms:created>
  <dcterms:modified xsi:type="dcterms:W3CDTF">2022-12-26T15:57:00Z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